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D7" w:rsidRPr="001453D7" w:rsidRDefault="001453D7" w:rsidP="001453D7">
      <w:pPr>
        <w:spacing w:before="150" w:after="75" w:line="240" w:lineRule="auto"/>
        <w:ind w:left="270" w:right="225"/>
        <w:jc w:val="center"/>
        <w:outlineLvl w:val="2"/>
        <w:rPr>
          <w:rFonts w:ascii="Trebuchet MS" w:eastAsia="Times New Roman" w:hAnsi="Trebuchet MS" w:cs="Times New Roman"/>
          <w:b/>
          <w:bCs/>
          <w:color w:val="17889B"/>
          <w:sz w:val="28"/>
          <w:szCs w:val="28"/>
          <w:lang w:eastAsia="hu-HU"/>
        </w:rPr>
      </w:pPr>
      <w:r w:rsidRPr="001453D7">
        <w:rPr>
          <w:rFonts w:ascii="Trebuchet MS" w:eastAsia="Times New Roman" w:hAnsi="Trebuchet MS" w:cs="Times New Roman"/>
          <w:b/>
          <w:bCs/>
          <w:color w:val="17889B"/>
          <w:sz w:val="28"/>
          <w:szCs w:val="28"/>
          <w:lang w:eastAsia="hu-HU"/>
        </w:rPr>
        <w:t>Dr. Dulovics Dezső PhD, címzetes egyetemi tanár</w:t>
      </w:r>
      <w:r w:rsidRPr="001453D7">
        <w:rPr>
          <w:rFonts w:ascii="Trebuchet MS" w:eastAsia="Times New Roman" w:hAnsi="Trebuchet MS" w:cs="Times New Roman"/>
          <w:b/>
          <w:bCs/>
          <w:color w:val="17889B"/>
          <w:sz w:val="28"/>
          <w:szCs w:val="28"/>
          <w:lang w:eastAsia="hu-HU"/>
        </w:rPr>
        <w:br/>
        <w:t>(1935.03.06 - 2016.03.24.)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noProof/>
          <w:color w:val="29292C"/>
          <w:sz w:val="18"/>
          <w:szCs w:val="18"/>
          <w:lang w:eastAsia="hu-H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733800"/>
            <wp:effectExtent l="0" t="0" r="0" b="0"/>
            <wp:wrapSquare wrapText="bothSides"/>
            <wp:docPr id="1" name="Kép 1" descr="http://maszesz.hu/content/img/dr-dulovics-dez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zesz.hu/content/img/dr-dulovics-dezs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3D7">
        <w:rPr>
          <w:rFonts w:ascii="Times New Roman" w:eastAsia="Times New Roman" w:hAnsi="Times New Roman" w:cs="Times New Roman"/>
          <w:i/>
          <w:iCs/>
          <w:color w:val="0D9BAC"/>
          <w:sz w:val="24"/>
          <w:szCs w:val="24"/>
          <w:lang w:eastAsia="hu-HU"/>
        </w:rPr>
        <w:t>"Az igaz ember eltávozik, de fénye megmarad." (Dosztojevszkij)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Született: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Rimavská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Sobotán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(Rimaszombatban), 1935. március 6-án, egy kedves kis családi ház falai között, Dulovics Jenő és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Urbánik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Etelka másodszülött fiaként. Ő a 20. század Kárpát-medencei vérzivataros éveinek szülötte, aki végigélte annak történéseit. Mint kitűnik a bevezetésből Csehszlovákiában, az első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Republikában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, a magyar ajkú kisvárosban látta meg a napvilágot, de már Magyarországon, magyar elemi iskolába íratták be és az I-III. </w:t>
      </w:r>
      <w:proofErr w:type="gram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osztályt</w:t>
      </w:r>
      <w:proofErr w:type="gram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ott végezte, miközben  Rimaszombatot és szülőházát nem hagyta el. A II. világháború is ott érte, majd a békekötés is, aminek eredményeképpen ismét Csehszlovákiában találta Magát. Ekkor egy szót sem tudott szlovákul, és ezért a III. osztályt kétszer kellett járnia, hogy megtanulja a nyelvet. A szlovák alapiskola: III- VIII. osztályát is  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Rimavská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Sobotában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végezte, hamar behozta a szlovák gyerekek nyelvtudását jó képességei és szorgalma miatt.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E városka Gimnáziumában kitüntetéssel érettségizett 1954-ben, majd a Szlovák Műszaki Egyetem Építőmérnöki Karán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Slovenská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Vysoká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Skola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Technická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Bratislava,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Stavebná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Fakulta) Pozsonyban, kitüntetéssel végzett 1959-ben. Diplomatervében a szlovákiai fenolos szennyvizek tisztítására adott megoldást, ami abban az időben nagy gondot okozott mind Csehszlovákiában, mind Magyarországon. Iskolai évei alatt aktívan sportolt, atletizált és röplabdázott.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1959-ben házasságot kötött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Tomory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Violával, gyermekeik születtek: Viola (1960), és az ikrek, Ivan és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Monika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(1961).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 katonasága után, 1960-ban, tanársegéd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assistent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)  a Szlovák Műszaki Egyetem Egészségügyi Mérnöki Tanszékén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Katzedra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Zdravotného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Inzinierstva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), majd adjunktus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odborny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assistent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) 1970-ig.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Innen vezetett Hollandiába és Németországba nyári gyakorlatokat hallgatóknak 1967-68-ban, 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Dubceki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"emberarcú szocializmus" éveiben. Nagy teherbírása miatt nemcsak oktatott, hanem jegyzetet írt a hallgatóknak közművesítésből, komplex terveket készített például a Kis-Kárpátokban kijelölt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Modra-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Harmonia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új téli üdülőterület közművesítésére és más helyekre is, szaktanácsokat adott a Pozsonyi és 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Nyugatszlovákiai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Víz- és Csatornaműveknek az újonnan épült létesítményeik üzemeltetéséhez. Foglalkozott a vízfogyasztások elemzésével, amikből publikációi születtek.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1969-ben a megértés a házasságában zátonyra futott.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lastRenderedPageBreak/>
        <w:t>1970-ben, Csehszlovákiának a Varsói Szerződés Országai általi katonai megszállása után, felülvizsgálták az egyetemi oktatókat és ennek eredményeképpen tudományos főmunkatársként folytatta munkáját a VODOROZVOJ vízügyi kutató-fejlesztő intézetben, ahol a műanyagtöltetű biológiai csepegtetőtestes szennyvíztisztítás kutatását vezette.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1971-ben - egy budapesti BME-n végzett tanulmányútját követően - házasságot kötött Dombi Máriával és áttelepült Magyarországra, Budapestre, megszületett Dezső nevű gyermekük. Elhelyezkedett adjunktusként a Budapesti Műszaki Egyetem Építőmérnöki Karán a Vízgazdálkodási Tanszék Vízellátás és Csatornázás Osztályára és folytatta a műanyagtöltetű csepegtetőtestes szennyvíztisztítás kutatását, fejlesztését. Feleségével együtt művelték a szakterületüket, oktattak, terveztek, szakértéseket készítettek, kutattak, publikáltak, mentek tanulmányutakra. Mivel magas szinten tudott szlovákul és magyarul, de németül és oroszul is, sokat olvasott, főként a szakirodalom érdekelte, és az akkor rendelkezésre álló szakirodalom ismerete széles látókörűvé tette. Ő volt az akkori VÍZDOK legszorgalmasabb látogatója, aki nemcsak írt, de olvasott is.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Pozsonyban élő gyermekeivel való kapcsolatának fenntartása érdekében számos Szlovák város vízellátási és csatornázási, szennyvíztisztítási rekonstrukciós terveit készítették a tanszéki kollektívával együttműködve. Ilyenek voltak Pozsony (Bratislava) Vízellátási Távlati Keretterve, amiért nívódíjban részesültek. De nevükhöz fűződnek a Nyugat szlovákiai városok pl.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Galgóc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Hlohovec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)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Tapolcsány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Topolcany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), vízellátási és csatornázási, szennyvíztisztítási rekonstrukciós tervei is. Ezt az Ő magas szintű két-nyelvi, műszaki és nem utolsó sorban szabvány ismeretei tették lehetővé. Kutatómunkája alapozta meg 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Hurbanovói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Ógyallai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) Sörgyár szennyvíztisztásának rekonstrukciós terveit, a műanyagtöltetű csepegtetőtestes tisztítással. A Fővárosi Csatornázási Művek Angyalföldi átemelő telepén és a Stromfeld Aurél (az ideiglenesen hazánkban tartózkodó Szovjet Déli </w:t>
      </w:r>
      <w:proofErr w:type="gram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Hadsereg-csoport )</w:t>
      </w:r>
      <w:proofErr w:type="gram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biológiai csepegtetőtestes szennyvíztisztító telepén végzett fél-üzemi kísérleteket műanyag töltetetekkel. Ahol már akkor észlelte a terheléstől függően 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nitrifikáció-denitrifikáció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jelenségét a biológiai csepegtetőtestes szennyvíztisztításban. A fél-üzemi modell berendezést Hallgatóival építette fel és végezte a kísérleti észleléseket. E témakörből írta meg egyetemi doktori disszertációját, és szerezte meg summa cum laude egyetemi doktori címét 1979-ben. Nagy teherbírással végezte munkáját. Ő vitte a Kollégáit konzultációkra Pozsonyba, és a szlovákiai városokba autóval, miközben szlovákul tolmácsolta a tervbírálatok hosszú sorát. És építette a hidat a két szomszédos, nem mindig baráti ország szakemberei között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Később országos kutatási célprogram keretében kezdett el foglalkozni a szennyvíztisztító kisberendezésekkel, mely munka során egy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graboplasztból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készített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minta-oldómedencét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és szikkasztót telepített Hallgatóival egy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sóskuti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iskolába, amely a település csatornázásáig zavar nélkül ellátta az iskola szennyvízelhelyezését. A nem csatornázott területek szennyvízelhelyezése kutatómunkába bekapcsolta az Ybl Miklós Főiskola társtanszékét. A későbbiek során ebben a témakörben készített mintaként szolgáló "Települési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Szennyvízelhelyezési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Programot (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TSZP-t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) is. Ezzel a Tanszékkel együttműködve foglalkozott a kitakarás nélküli közműépítés újonnan kifejlesztett megoldásaival. A csatornázás - szennyvíztisztítás - befogadó rendszer kölcsönhatásait vizsgálva, az országban elsőként mutatott rá ennek a kapcsolatnak a rendkívüli fontosságára.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Feleségével együtt építették fel, saját kezükkel Agárdon hétvégi házukat, hogy biztosítani tudják Édesanyjának, Testvéreinek, Gyermekeiknek a nyarat, ne szakadjanak meg a kapcsolatok. Később itt fogadták a gyermekeik házastársait, gyermekeit, az unokáikat. Itt pihenték ki szorgalmas, dolgos életük fáradalmait, nagyokat úsztak. Ő nagy szeretettel ápolta kertjét, amit mindenki megcsodált. A Magyar Hidrológiai Társaságban Szakosztályt vezetett, ahol Pro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Aqua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emlékéremmel és Tiszteleti tagsággal ismerték el munkáját. 1994-ben komolyan megbetegedett, három hónapot töltött kórházban, de nagy fegyelemmel folytatva életét, visszanyerte korábbi teherviselő képességét.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lastRenderedPageBreak/>
        <w:t xml:space="preserve">Kutatómunkája mellett számos szakértést végzett a szennyvíztisztítás terén, többek között a Balatonfüredi-, Dél-Budapesti-, Dunaújvárosi-, Győri-, Pécsi-, Soproni-, Szegedi-,  Zalaegerszegi-, Csepel Központi - Szennyvíztisztító Telep megvalósításának folyamataiban vett részt. A vízellátás 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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csatorn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 - szennyv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í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ztiszt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í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 k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ö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ö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tti oll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ó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felsz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mol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 biztos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í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ó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harmoniz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ci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ó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 nemzetk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ö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zi kutat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soknak 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é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 a MTA v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í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z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ü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gyi strat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é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giai kutat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á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sainak is r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é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sztvev</w:t>
      </w:r>
      <w:r w:rsidRPr="001453D7">
        <w:rPr>
          <w:rFonts w:ascii="Verdana" w:eastAsia="Times New Roman" w:hAnsi="Verdana" w:cs="Verdana"/>
          <w:color w:val="29292C"/>
          <w:sz w:val="18"/>
          <w:szCs w:val="18"/>
          <w:lang w:eastAsia="hu-HU"/>
        </w:rPr>
        <w:t>ő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je volt. A Szent István Egyetem "Természeti erőforrásokra alapozott környezetipari kutatások és fejlesztések" 2. alprogramjában végzett vízminőség-védelmi kutatásai a vízbázis-védelmi stratégia kialakítását alapozták meg.  A Nemzeti Víztechnológiai Platform "Korszerű kommunális szennyvíztisztítás és iszapkezelés", valamint a "Kistelepülések vízgazdálkodása" munkabizottságokban dolgozott, és tagja volt a Platform Tanácsadó Testületének.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Korábban részt vett és irányította a szakterület hazai szabványainak kidolgozását, és a rendszerváltás után pedig az Európai Uniós szabványok hazai honosítását a MSZT 130.sz. Műszaki Bizottságában, valamint útmutatók (természet-közeli szennyvíztisztítás, iszapkezelés stb.) készítését végezte el. Nevéhez fűtődik a MSZ EN 1085 szabványban a csatornázás-szennyvíztisztítás négynyelvű szakmai terminológia magyar kifejezéseinek megalkotása is.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17 évig látta el Feleségével a közös képviselői feladatot lakóhelyén.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A Magyar Mérnöki Kamara  alapítójaként, a Vízimérnöki Tagozat Elnökségének tagja volt haláláig, munkáját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Signum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Aquae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és a Környezet védelméért díjak fémjelezték. A kezdetektől fogva vezető tervezői és szakértői jogosultsággal rendelkezett. Később a Kamara továbbképzésében vállalt vezető szerepet. 1995-ben summa cum laude minősítéssel megszerezte PhD fokozatát, 1997-ben kinevezték a Budapesti Műszaki és Gazdaságtudományi Egyetemen docensnek. 1998-ban megalapítja Kollégáival a Magyar Szennyvíztechnikai Szövetséget (a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MaSzeSz-t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) és ennek ügyvezetőjeként 17 évig a Főtitkári funkciót látta el, szerkesztette a Szövetség periodikáját, a HÍRCSATORNÁT, amiért Arany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Fedlap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díjat és Örökös tag címet kapott. Ez a feladat meghatározta az életét haláláig.  A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MaSzeSz-ben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végzett munkáját is az együttműködés hatotta át, tagja volt a DWA-nak (a Német Vízügyi Szövetségnek), és a DBU (Német Környezeti Alapítvány) által irányított programban a német, cseh, lengyel és szlovák testvérszervezetekkel együttműködve irányította a hazai három éves programot, mely megalapozta a MaSzeSz működését. E munkája során vett részt a hatnyelvű szakmai szótár készítésében.  Az IFAT kiállításokra megszervezte a szakmai szövetség tagjainak látogatását. Minden évben biztosította az együttműködő országok szakembereinek hazai konferenciáját, melyek megalapozták a későbbiekben tradicionálissá vált éves Lajosmizsei Konferenciákat.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Tevékenyen részt vett a MTA Vízellátási és Csatornázási Bizottság munkájában.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2004-2006 között a Szent István Egyetem Ybl Miklós Építéstudományi Karán szintén egyetemi docensként oktatott a graduális és posztgraduális képzésben, munkáját az Egyetem Szenátusa a címzetes egyetemi tanári cím odaítélésével ismerte el.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2006-ban elvesztette Dezső nevű gyermekét és ez élete végéig nagy fájdalmat okozott Neki.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A társszervezetekkel példásan működött együtt, és kezdeményezte a MaSzeSz együttműködését a Bökényi Ötökkel. A Magyar Víziközmű Szövetség </w:t>
      </w:r>
      <w:proofErr w:type="spellStart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Reitter</w:t>
      </w:r>
      <w:proofErr w:type="spellEnd"/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 Ferenc díjjal tüntette ki.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 xml:space="preserve">Élete utolsó napjaiig fáradhatatlanul oktatott a BME Vízi - Közmű és Környezetmérnöki Tanszékén szakmérnököket, mely képzésnek korábban irányítója volt. Az Óbudai Egyetemen a szennyvíz-technológus szakmérnök képzésben a szennyvíztisztítás elméletére és gyakorlatára oktatta a hallgatókat. Tudása komplex volt, ötvözte az elméletet, a gyakorlat szerteágazó különböző oldalait, az építést, tervezést és üzemeltetést. Több generációt átívelő oktatómunkája során tanítványai az általa művelt szakterület kiváló szakembereivé váltak, akik Őt mesterüknek </w:t>
      </w: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lastRenderedPageBreak/>
        <w:t>tekintették, tartották Vele a kapcsolatot, tanácsokért fordultak hozzá, és intelmeit elfogadták. Gyűlölte a lustaságot, és példamutató szorgalommal élte meg munkás hétköznapjait. Szakmai álláspontjáért mindenkor kiállt, és nem rejtette azokat véka alá.  Egyenes megnyilvánulásai során mindig a dolgok lényegére mutatott rá, és fogadtatta el véleményét úgy, hogy vitapartnerei emberségét mindig tiszteletben tartotta.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Oktatóként Felsőoktatásért emlékérmet kapott és a Köztársaság Kormánya a Magyar Köztársaság Érdemrend Lovagkeresztje kitüntetésben részesítette.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Az utókornak több mint 120 nemzetközi és hazai publikációt hagyott hátra, főként olyan témákkal, amiknek nem volt kialakult hazai irodalma, és amivel hozzájárult szakterülete fejlődéséhez.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Tevékeny élete 2016. március 24.-én szakadt meg. A Budapesti Műszaki és Gazdaságtudományi Egyetem, a Magyar Víz- és Szennyvíztechnikai Szövetség, a Magyar Mérnöki Kamara és a MTA Vízellátási és Csatornázási Bizottsága saját halottjának tekintette. 2016. április 28-iki temetésén családja, Kollégái, volt Hallgatói, és Lakótársai népes tábora kísérte utolsó útjára.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453D7" w:rsidRPr="001453D7" w:rsidRDefault="001453D7" w:rsidP="001453D7">
      <w:pPr>
        <w:spacing w:before="150" w:after="75" w:line="240" w:lineRule="auto"/>
        <w:ind w:left="270" w:right="225"/>
        <w:jc w:val="center"/>
        <w:outlineLvl w:val="2"/>
        <w:rPr>
          <w:rFonts w:ascii="Trebuchet MS" w:eastAsia="Times New Roman" w:hAnsi="Trebuchet MS" w:cs="Times New Roman"/>
          <w:b/>
          <w:bCs/>
          <w:color w:val="17889B"/>
          <w:sz w:val="28"/>
          <w:szCs w:val="28"/>
          <w:lang w:eastAsia="hu-HU"/>
        </w:rPr>
      </w:pPr>
      <w:r w:rsidRPr="001453D7">
        <w:rPr>
          <w:rFonts w:ascii="Trebuchet MS" w:eastAsia="Times New Roman" w:hAnsi="Trebuchet MS" w:cs="Times New Roman"/>
          <w:b/>
          <w:bCs/>
          <w:color w:val="17889B"/>
          <w:sz w:val="28"/>
          <w:szCs w:val="28"/>
          <w:lang w:eastAsia="hu-HU"/>
        </w:rPr>
        <w:t>Nagyszerű személyiségének emlékét kegyelettel megőrizzük.</w:t>
      </w:r>
    </w:p>
    <w:p w:rsidR="001453D7" w:rsidRPr="001453D7" w:rsidRDefault="001453D7" w:rsidP="001453D7">
      <w:pPr>
        <w:spacing w:after="0" w:line="252" w:lineRule="atLeast"/>
        <w:ind w:left="225" w:right="225"/>
        <w:jc w:val="both"/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</w:pPr>
      <w:r w:rsidRPr="001453D7">
        <w:rPr>
          <w:rFonts w:ascii="Verdana" w:eastAsia="Times New Roman" w:hAnsi="Verdana" w:cs="Times New Roman"/>
          <w:color w:val="29292C"/>
          <w:sz w:val="18"/>
          <w:szCs w:val="18"/>
          <w:lang w:eastAsia="hu-HU"/>
        </w:rPr>
        <w:t> </w:t>
      </w:r>
    </w:p>
    <w:p w:rsidR="001E47EE" w:rsidRPr="001453D7" w:rsidRDefault="001E47EE" w:rsidP="001453D7">
      <w:bookmarkStart w:id="0" w:name="_GoBack"/>
      <w:bookmarkEnd w:id="0"/>
    </w:p>
    <w:sectPr w:rsidR="001E47EE" w:rsidRPr="0014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4"/>
    <w:rsid w:val="001453D7"/>
    <w:rsid w:val="001E47EE"/>
    <w:rsid w:val="007C56C1"/>
    <w:rsid w:val="00B74AC5"/>
    <w:rsid w:val="00EB5D54"/>
    <w:rsid w:val="00F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C833-8A77-48EC-B1C2-7EFA2D99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45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B5D54"/>
  </w:style>
  <w:style w:type="paragraph" w:styleId="NormlWeb">
    <w:name w:val="Normal (Web)"/>
    <w:basedOn w:val="Norml"/>
    <w:uiPriority w:val="99"/>
    <w:semiHidden/>
    <w:unhideWhenUsed/>
    <w:rsid w:val="007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453D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145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2016-11-25T14:37:00Z</dcterms:created>
  <dcterms:modified xsi:type="dcterms:W3CDTF">2016-11-25T14:37:00Z</dcterms:modified>
</cp:coreProperties>
</file>